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FB" w:rsidRDefault="00E054FC">
      <w:r w:rsidRPr="003E4F8A">
        <w:rPr>
          <w:rFonts w:ascii="Arial" w:hAnsi="Arial" w:cs="Arial"/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2809AB8" wp14:editId="1ABC33D4">
            <wp:simplePos x="0" y="0"/>
            <wp:positionH relativeFrom="column">
              <wp:posOffset>4005580</wp:posOffset>
            </wp:positionH>
            <wp:positionV relativeFrom="paragraph">
              <wp:posOffset>195580</wp:posOffset>
            </wp:positionV>
            <wp:extent cx="2281438" cy="687600"/>
            <wp:effectExtent l="0" t="0" r="5080" b="0"/>
            <wp:wrapNone/>
            <wp:docPr id="2" name="Obrázek 2" descr="logo 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F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38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248F" w:rsidRPr="005C4D71">
        <w:rPr>
          <w:rFonts w:ascii="Arial" w:hAnsi="Arial" w:cs="Arial"/>
          <w:b/>
          <w:i/>
          <w:noProof/>
          <w:lang w:eastAsia="cs-CZ"/>
        </w:rPr>
        <w:drawing>
          <wp:inline distT="0" distB="0" distL="0" distR="0" wp14:anchorId="214BA34F" wp14:editId="6DC4C8AA">
            <wp:extent cx="1173480" cy="955040"/>
            <wp:effectExtent l="0" t="0" r="7620" b="0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FB" w:rsidRDefault="00186BFB"/>
    <w:p w:rsidR="00B8248F" w:rsidRDefault="00B8248F">
      <w:pPr>
        <w:rPr>
          <w:sz w:val="88"/>
          <w:szCs w:val="88"/>
        </w:rPr>
      </w:pPr>
    </w:p>
    <w:p w:rsidR="00B8248F" w:rsidRDefault="00B8248F">
      <w:pPr>
        <w:rPr>
          <w:sz w:val="88"/>
          <w:szCs w:val="88"/>
        </w:rPr>
      </w:pPr>
    </w:p>
    <w:p w:rsidR="00E7228A" w:rsidRPr="00B8248F" w:rsidRDefault="00186BFB" w:rsidP="00B8248F">
      <w:pPr>
        <w:jc w:val="center"/>
        <w:rPr>
          <w:sz w:val="88"/>
          <w:szCs w:val="88"/>
        </w:rPr>
      </w:pPr>
      <w:r w:rsidRPr="00B8248F">
        <w:rPr>
          <w:sz w:val="88"/>
          <w:szCs w:val="88"/>
        </w:rPr>
        <w:t>INFORMACE PRO MÉDIA</w:t>
      </w:r>
    </w:p>
    <w:p w:rsidR="00186BFB" w:rsidRDefault="00186BFB" w:rsidP="00B8248F">
      <w:pPr>
        <w:jc w:val="center"/>
      </w:pPr>
    </w:p>
    <w:p w:rsidR="00B8248F" w:rsidRDefault="00B8248F" w:rsidP="00B8248F">
      <w:pPr>
        <w:jc w:val="center"/>
        <w:rPr>
          <w:sz w:val="88"/>
          <w:szCs w:val="88"/>
        </w:rPr>
      </w:pPr>
    </w:p>
    <w:p w:rsidR="00186BFB" w:rsidRPr="00B8248F" w:rsidRDefault="00186BFB" w:rsidP="00B8248F">
      <w:pPr>
        <w:jc w:val="center"/>
        <w:rPr>
          <w:sz w:val="88"/>
          <w:szCs w:val="88"/>
        </w:rPr>
      </w:pPr>
      <w:r w:rsidRPr="00B8248F">
        <w:rPr>
          <w:sz w:val="88"/>
          <w:szCs w:val="88"/>
        </w:rPr>
        <w:t>TULIPA TŘEBEŠÍN</w:t>
      </w:r>
    </w:p>
    <w:p w:rsidR="00186BFB" w:rsidRDefault="00186BFB"/>
    <w:p w:rsidR="00186BFB" w:rsidRDefault="00186BFB"/>
    <w:p w:rsidR="00186BFB" w:rsidRDefault="00186BFB"/>
    <w:p w:rsidR="00186BFB" w:rsidRDefault="00186BFB"/>
    <w:p w:rsidR="00186BFB" w:rsidRDefault="00186BFB"/>
    <w:p w:rsidR="00186BFB" w:rsidRDefault="00186BFB"/>
    <w:p w:rsidR="00186BFB" w:rsidRDefault="00186BFB"/>
    <w:p w:rsidR="00186BFB" w:rsidRDefault="00B8248F" w:rsidP="00B8248F">
      <w:pPr>
        <w:jc w:val="center"/>
        <w:rPr>
          <w:sz w:val="32"/>
          <w:szCs w:val="32"/>
        </w:rPr>
      </w:pPr>
      <w:r w:rsidRPr="0038099D">
        <w:rPr>
          <w:sz w:val="32"/>
          <w:szCs w:val="32"/>
        </w:rPr>
        <w:t>17. ÚNORA 2016</w:t>
      </w:r>
    </w:p>
    <w:p w:rsidR="00200154" w:rsidRPr="0038099D" w:rsidRDefault="00200154" w:rsidP="00B8248F">
      <w:pPr>
        <w:jc w:val="center"/>
        <w:rPr>
          <w:sz w:val="32"/>
          <w:szCs w:val="32"/>
        </w:rPr>
      </w:pPr>
    </w:p>
    <w:p w:rsidR="00186BFB" w:rsidRDefault="00186BFB"/>
    <w:p w:rsidR="00186BFB" w:rsidRDefault="00186BFB"/>
    <w:p w:rsidR="00186BFB" w:rsidRDefault="00186BFB" w:rsidP="00731B98">
      <w:pPr>
        <w:spacing w:line="720" w:lineRule="auto"/>
        <w:contextualSpacing/>
        <w:rPr>
          <w:b/>
        </w:rPr>
      </w:pPr>
      <w:r w:rsidRPr="00B8248F">
        <w:rPr>
          <w:b/>
        </w:rPr>
        <w:t>OBSAH</w:t>
      </w:r>
    </w:p>
    <w:p w:rsidR="009317C7" w:rsidRDefault="009317C7" w:rsidP="00731B98">
      <w:pPr>
        <w:spacing w:line="240" w:lineRule="auto"/>
        <w:contextualSpacing/>
        <w:rPr>
          <w:b/>
        </w:rPr>
      </w:pPr>
      <w:r>
        <w:rPr>
          <w:b/>
        </w:rPr>
        <w:t xml:space="preserve">TISKOVÁ ZPRÁVA: </w:t>
      </w:r>
      <w:r w:rsidRPr="009317C7">
        <w:rPr>
          <w:b/>
        </w:rPr>
        <w:t>AFI EUROPE VSTUPUJE DO DRUHÉ FÁZE VÝSTAVBY ÚSPĚŠNÉHO REZIDENČNÍHO</w:t>
      </w:r>
      <w:r>
        <w:rPr>
          <w:b/>
        </w:rPr>
        <w:t xml:space="preserve"> </w:t>
      </w:r>
      <w:r w:rsidRPr="009317C7">
        <w:rPr>
          <w:b/>
        </w:rPr>
        <w:t>PROJEKTU TULIPA TŘEBEŠÍN</w:t>
      </w:r>
    </w:p>
    <w:p w:rsidR="009317C7" w:rsidRPr="00B8248F" w:rsidRDefault="009317C7" w:rsidP="00731B98">
      <w:pPr>
        <w:spacing w:line="240" w:lineRule="auto"/>
        <w:contextualSpacing/>
        <w:rPr>
          <w:b/>
        </w:rPr>
      </w:pPr>
    </w:p>
    <w:p w:rsidR="00186BFB" w:rsidRDefault="00BB3577" w:rsidP="009317C7">
      <w:pPr>
        <w:pStyle w:val="Odstavecseseznamem"/>
        <w:numPr>
          <w:ilvl w:val="0"/>
          <w:numId w:val="1"/>
        </w:numPr>
        <w:spacing w:line="720" w:lineRule="auto"/>
        <w:ind w:left="425" w:hanging="425"/>
      </w:pPr>
      <w:r>
        <w:t>HISTORIE LOKALITY</w:t>
      </w:r>
    </w:p>
    <w:p w:rsidR="00186BFB" w:rsidRDefault="00CC112A" w:rsidP="0038099D">
      <w:pPr>
        <w:pStyle w:val="Odstavecseseznamem"/>
        <w:numPr>
          <w:ilvl w:val="0"/>
          <w:numId w:val="1"/>
        </w:numPr>
        <w:spacing w:line="720" w:lineRule="auto"/>
        <w:ind w:left="425" w:hanging="425"/>
      </w:pPr>
      <w:r>
        <w:t>TULIPA TŘEBEŠÍN</w:t>
      </w:r>
    </w:p>
    <w:p w:rsidR="00186BFB" w:rsidRDefault="00186BFB" w:rsidP="0038099D">
      <w:pPr>
        <w:pStyle w:val="Odstavecseseznamem"/>
        <w:numPr>
          <w:ilvl w:val="0"/>
          <w:numId w:val="1"/>
        </w:numPr>
        <w:spacing w:line="720" w:lineRule="auto"/>
        <w:ind w:left="425" w:hanging="425"/>
        <w:rPr>
          <w:caps/>
        </w:rPr>
      </w:pPr>
      <w:r w:rsidRPr="00BB3577">
        <w:rPr>
          <w:caps/>
        </w:rPr>
        <w:t>Infrastruktura vybudovaná v rámci projektu</w:t>
      </w:r>
    </w:p>
    <w:p w:rsidR="00BB3577" w:rsidRDefault="00BB3577" w:rsidP="0038099D">
      <w:pPr>
        <w:pStyle w:val="Odstavecseseznamem"/>
        <w:numPr>
          <w:ilvl w:val="0"/>
          <w:numId w:val="1"/>
        </w:numPr>
        <w:spacing w:line="720" w:lineRule="auto"/>
        <w:ind w:left="425" w:hanging="425"/>
        <w:rPr>
          <w:caps/>
        </w:rPr>
      </w:pPr>
      <w:r>
        <w:rPr>
          <w:caps/>
        </w:rPr>
        <w:t>developer</w:t>
      </w:r>
    </w:p>
    <w:p w:rsidR="00B8248F" w:rsidRPr="00BB3577" w:rsidRDefault="00B8248F" w:rsidP="0038099D">
      <w:pPr>
        <w:pStyle w:val="Odstavecseseznamem"/>
        <w:numPr>
          <w:ilvl w:val="0"/>
          <w:numId w:val="1"/>
        </w:numPr>
        <w:spacing w:line="720" w:lineRule="auto"/>
        <w:ind w:left="425" w:hanging="425"/>
        <w:rPr>
          <w:caps/>
        </w:rPr>
      </w:pPr>
      <w:r>
        <w:rPr>
          <w:caps/>
        </w:rPr>
        <w:t>Kontaktní údaje</w:t>
      </w:r>
    </w:p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186BFB" w:rsidRDefault="00186BFB" w:rsidP="00186BFB"/>
    <w:p w:rsidR="0038099D" w:rsidRDefault="0038099D" w:rsidP="00186BFB"/>
    <w:p w:rsidR="0038099D" w:rsidRDefault="0038099D" w:rsidP="00186BFB"/>
    <w:p w:rsidR="00376BC1" w:rsidRPr="005C4D71" w:rsidRDefault="00376BC1" w:rsidP="00376BC1">
      <w:pPr>
        <w:jc w:val="center"/>
        <w:rPr>
          <w:rFonts w:ascii="Arial" w:hAnsi="Arial" w:cs="Arial"/>
          <w:b/>
          <w:i/>
        </w:rPr>
      </w:pPr>
      <w:r w:rsidRPr="005C4D71">
        <w:rPr>
          <w:rFonts w:ascii="Arial" w:hAnsi="Arial" w:cs="Arial"/>
          <w:b/>
          <w:i/>
          <w:noProof/>
          <w:lang w:eastAsia="cs-CZ"/>
        </w:rPr>
        <w:lastRenderedPageBreak/>
        <w:drawing>
          <wp:inline distT="0" distB="0" distL="0" distR="0" wp14:anchorId="10557427" wp14:editId="3955C693">
            <wp:extent cx="1181100" cy="952500"/>
            <wp:effectExtent l="0" t="0" r="0" b="0"/>
            <wp:docPr id="9" name="Obrázek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Pr="003E4F8A">
        <w:rPr>
          <w:rFonts w:ascii="Arial" w:hAnsi="Arial" w:cs="Arial"/>
          <w:b/>
          <w:i/>
          <w:noProof/>
          <w:lang w:eastAsia="cs-CZ"/>
        </w:rPr>
        <w:drawing>
          <wp:inline distT="0" distB="0" distL="0" distR="0" wp14:anchorId="2AAFB70B" wp14:editId="320DD8F8">
            <wp:extent cx="2286000" cy="685800"/>
            <wp:effectExtent l="0" t="0" r="0" b="0"/>
            <wp:docPr id="8" name="Obrázek 8" descr="logo 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AF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C1" w:rsidRDefault="00376BC1" w:rsidP="00731B98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:rsidR="00376BC1" w:rsidRPr="003600BE" w:rsidRDefault="00376BC1" w:rsidP="00731B98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376BC1" w:rsidRPr="003600BE" w:rsidRDefault="00376BC1" w:rsidP="00731B98">
      <w:pPr>
        <w:spacing w:after="0" w:line="240" w:lineRule="auto"/>
        <w:rPr>
          <w:rFonts w:ascii="Arial" w:hAnsi="Arial" w:cs="Arial"/>
          <w:i/>
        </w:rPr>
      </w:pPr>
    </w:p>
    <w:p w:rsidR="00376BC1" w:rsidRPr="003719FD" w:rsidRDefault="00376BC1" w:rsidP="00376BC1">
      <w:pPr>
        <w:pBdr>
          <w:bottom w:val="single" w:sz="4" w:space="1" w:color="auto"/>
        </w:pBdr>
        <w:tabs>
          <w:tab w:val="left" w:pos="6237"/>
        </w:tabs>
        <w:spacing w:line="360" w:lineRule="auto"/>
        <w:rPr>
          <w:rFonts w:cs="Arial"/>
          <w:b/>
          <w:sz w:val="24"/>
          <w:szCs w:val="24"/>
        </w:rPr>
      </w:pPr>
      <w:r w:rsidRPr="003719FD">
        <w:rPr>
          <w:rFonts w:cs="Arial"/>
          <w:b/>
          <w:sz w:val="24"/>
          <w:szCs w:val="24"/>
        </w:rPr>
        <w:t>TISKOVÁ ZPRÁVA</w:t>
      </w:r>
      <w:r w:rsidRPr="003719FD">
        <w:rPr>
          <w:rFonts w:cs="Arial"/>
          <w:b/>
          <w:sz w:val="24"/>
          <w:szCs w:val="24"/>
        </w:rPr>
        <w:tab/>
      </w:r>
      <w:r w:rsidR="00731B98" w:rsidRPr="003719FD">
        <w:rPr>
          <w:rFonts w:cs="Arial"/>
          <w:b/>
          <w:sz w:val="24"/>
          <w:szCs w:val="24"/>
        </w:rPr>
        <w:tab/>
      </w:r>
      <w:r w:rsidRPr="003719FD">
        <w:rPr>
          <w:rFonts w:cs="Arial"/>
          <w:b/>
          <w:sz w:val="24"/>
          <w:szCs w:val="24"/>
        </w:rPr>
        <w:t>Praha, 17. února 2016</w:t>
      </w:r>
    </w:p>
    <w:p w:rsidR="00376BC1" w:rsidRPr="00731B98" w:rsidRDefault="00376BC1" w:rsidP="00731B98">
      <w:pPr>
        <w:spacing w:line="240" w:lineRule="auto"/>
        <w:rPr>
          <w:rFonts w:cs="Arial"/>
          <w:b/>
          <w:u w:val="single"/>
        </w:rPr>
      </w:pPr>
    </w:p>
    <w:p w:rsidR="00376BC1" w:rsidRPr="00731B98" w:rsidRDefault="00376BC1" w:rsidP="00731B98">
      <w:pPr>
        <w:spacing w:after="0" w:line="240" w:lineRule="auto"/>
        <w:jc w:val="center"/>
        <w:rPr>
          <w:rFonts w:cs="Arial"/>
          <w:b/>
          <w:bCs/>
          <w:color w:val="1F3864"/>
          <w:sz w:val="28"/>
          <w:szCs w:val="28"/>
        </w:rPr>
      </w:pPr>
      <w:r w:rsidRPr="00731B98">
        <w:rPr>
          <w:rFonts w:cs="Arial"/>
          <w:b/>
          <w:bCs/>
          <w:color w:val="1F3864"/>
          <w:sz w:val="28"/>
          <w:szCs w:val="28"/>
        </w:rPr>
        <w:t>AFI EUROPE VSTUPUJE DO DRUHÉ FÁZE VÝSTAVBY ÚSPĚŠNÉHO REZIDENČNÍHO PROJEKTU TULIPA TŘEBEŠÍN</w:t>
      </w:r>
    </w:p>
    <w:p w:rsidR="00376BC1" w:rsidRPr="00731B98" w:rsidRDefault="00376BC1" w:rsidP="00731B98">
      <w:pPr>
        <w:spacing w:after="0" w:line="240" w:lineRule="auto"/>
        <w:jc w:val="center"/>
        <w:rPr>
          <w:rFonts w:cs="Arial"/>
          <w:b/>
          <w:bCs/>
          <w:color w:val="1F3864"/>
          <w:sz w:val="28"/>
          <w:szCs w:val="28"/>
        </w:rPr>
      </w:pP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sz w:val="24"/>
          <w:szCs w:val="24"/>
        </w:rPr>
      </w:pPr>
      <w:r w:rsidRPr="003719FD">
        <w:rPr>
          <w:rStyle w:val="Siln"/>
          <w:rFonts w:cs="Arial"/>
          <w:sz w:val="24"/>
          <w:szCs w:val="24"/>
        </w:rPr>
        <w:t xml:space="preserve">V druhé etapě </w:t>
      </w:r>
      <w:proofErr w:type="spellStart"/>
      <w:r w:rsidRPr="003719FD">
        <w:rPr>
          <w:rStyle w:val="Siln"/>
          <w:rFonts w:cs="Arial"/>
          <w:sz w:val="24"/>
          <w:szCs w:val="24"/>
        </w:rPr>
        <w:t>Tulipy</w:t>
      </w:r>
      <w:proofErr w:type="spellEnd"/>
      <w:r w:rsidRPr="003719FD">
        <w:rPr>
          <w:rStyle w:val="Siln"/>
          <w:rFonts w:cs="Arial"/>
          <w:sz w:val="24"/>
          <w:szCs w:val="24"/>
        </w:rPr>
        <w:t xml:space="preserve"> Třebešín vzniknou 2 bytové domy s 250 byt</w:t>
      </w:r>
      <w:r w:rsidR="00731B98" w:rsidRPr="003719FD">
        <w:rPr>
          <w:rStyle w:val="Siln"/>
          <w:rFonts w:cs="Arial"/>
          <w:sz w:val="24"/>
          <w:szCs w:val="24"/>
        </w:rPr>
        <w:t>y o velikosti 1+kk až 4+kk. AFI </w:t>
      </w:r>
      <w:proofErr w:type="spellStart"/>
      <w:r w:rsidRPr="003719FD">
        <w:rPr>
          <w:rStyle w:val="Siln"/>
          <w:rFonts w:cs="Arial"/>
          <w:sz w:val="24"/>
          <w:szCs w:val="24"/>
        </w:rPr>
        <w:t>Europe</w:t>
      </w:r>
      <w:proofErr w:type="spellEnd"/>
      <w:r w:rsidRPr="003719FD">
        <w:rPr>
          <w:rStyle w:val="Siln"/>
          <w:rFonts w:cs="Arial"/>
          <w:sz w:val="24"/>
          <w:szCs w:val="24"/>
        </w:rPr>
        <w:t xml:space="preserve"> předpokládá dokončení výstavby v</w:t>
      </w:r>
      <w:r w:rsidR="008D60DB" w:rsidRPr="003719FD">
        <w:rPr>
          <w:rStyle w:val="Siln"/>
          <w:rFonts w:cs="Arial"/>
          <w:sz w:val="24"/>
          <w:szCs w:val="24"/>
        </w:rPr>
        <w:t> roce 2018.</w:t>
      </w:r>
      <w:r w:rsidRPr="003719FD">
        <w:rPr>
          <w:rStyle w:val="Siln"/>
          <w:rFonts w:cs="Arial"/>
          <w:sz w:val="24"/>
          <w:szCs w:val="24"/>
        </w:rPr>
        <w:t xml:space="preserve">  </w:t>
      </w: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sz w:val="24"/>
          <w:szCs w:val="24"/>
        </w:rPr>
      </w:pP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Výstavba druhé fáze startuje v době, kdy je v první etapě </w:t>
      </w:r>
      <w:proofErr w:type="spellStart"/>
      <w:r w:rsidRPr="003719FD">
        <w:rPr>
          <w:rStyle w:val="Siln"/>
          <w:rFonts w:cs="Arial"/>
          <w:b w:val="0"/>
          <w:sz w:val="24"/>
          <w:szCs w:val="24"/>
        </w:rPr>
        <w:t>Tulipy</w:t>
      </w:r>
      <w:proofErr w:type="spellEnd"/>
      <w:r w:rsidRPr="003719FD">
        <w:rPr>
          <w:rStyle w:val="Siln"/>
          <w:rFonts w:cs="Arial"/>
          <w:b w:val="0"/>
          <w:sz w:val="24"/>
          <w:szCs w:val="24"/>
        </w:rPr>
        <w:t xml:space="preserve"> Třebešín prodáno více než 60 procent bytů. V každém domě vznikne 125 bytových jednotek, z nichž největší podíl tvoří byty o dispozici 2+kk a 3+kk. </w:t>
      </w: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</w:p>
    <w:p w:rsidR="003719FD" w:rsidRPr="003719FD" w:rsidRDefault="004314D6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Architektonické pojetí druhé fáze vychází opět z dílny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Ing. arch. </w:t>
      </w:r>
      <w:r w:rsidRPr="003719FD">
        <w:rPr>
          <w:rStyle w:val="Siln"/>
          <w:rFonts w:cs="Arial"/>
          <w:b w:val="0"/>
          <w:sz w:val="24"/>
          <w:szCs w:val="24"/>
        </w:rPr>
        <w:t xml:space="preserve">Diany </w:t>
      </w:r>
      <w:proofErr w:type="spellStart"/>
      <w:r w:rsidRPr="003719FD">
        <w:rPr>
          <w:rStyle w:val="Siln"/>
          <w:rFonts w:cs="Arial"/>
          <w:b w:val="0"/>
          <w:sz w:val="24"/>
          <w:szCs w:val="24"/>
        </w:rPr>
        <w:t>Hockové</w:t>
      </w:r>
      <w:proofErr w:type="spellEnd"/>
      <w:r w:rsidRPr="003719FD">
        <w:rPr>
          <w:rStyle w:val="Siln"/>
          <w:rFonts w:cs="Arial"/>
          <w:b w:val="0"/>
          <w:sz w:val="24"/>
          <w:szCs w:val="24"/>
        </w:rPr>
        <w:t xml:space="preserve">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z architektonického studia STRAET ARCHITECTS. </w:t>
      </w:r>
      <w:r w:rsidRPr="003719FD">
        <w:rPr>
          <w:rStyle w:val="Siln"/>
          <w:rFonts w:cs="Arial"/>
          <w:b w:val="0"/>
          <w:sz w:val="24"/>
          <w:szCs w:val="24"/>
        </w:rPr>
        <w:t xml:space="preserve">Urbanistické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pojetí představuje </w:t>
      </w:r>
      <w:proofErr w:type="spellStart"/>
      <w:r w:rsidR="00376BC1" w:rsidRPr="003719FD">
        <w:rPr>
          <w:rStyle w:val="Siln"/>
          <w:rFonts w:cs="Arial"/>
          <w:b w:val="0"/>
          <w:sz w:val="24"/>
          <w:szCs w:val="24"/>
        </w:rPr>
        <w:t>polouzavřené</w:t>
      </w:r>
      <w:proofErr w:type="spellEnd"/>
      <w:r w:rsidR="00376BC1" w:rsidRPr="003719FD">
        <w:rPr>
          <w:rStyle w:val="Siln"/>
          <w:rFonts w:cs="Arial"/>
          <w:b w:val="0"/>
          <w:sz w:val="24"/>
          <w:szCs w:val="24"/>
        </w:rPr>
        <w:t xml:space="preserve"> bloky s terasami svažujícími se k jihu. </w:t>
      </w:r>
    </w:p>
    <w:p w:rsidR="003719FD" w:rsidRPr="003719FD" w:rsidRDefault="003719FD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</w:p>
    <w:p w:rsidR="00376BC1" w:rsidRPr="003719FD" w:rsidRDefault="00E07C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Prostor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mezi obytnými bloky oživí ozeleněné terasy a vzrostlá zeleň na uměle vytvořeném zvlněném terénu. </w:t>
      </w:r>
      <w:r w:rsidRPr="003719FD">
        <w:rPr>
          <w:rStyle w:val="Siln"/>
          <w:rFonts w:cs="Arial"/>
          <w:b w:val="0"/>
          <w:sz w:val="24"/>
          <w:szCs w:val="24"/>
        </w:rPr>
        <w:t>B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udovy </w:t>
      </w:r>
      <w:r w:rsidR="00D235B2" w:rsidRPr="003719FD">
        <w:rPr>
          <w:rStyle w:val="Siln"/>
          <w:rFonts w:cs="Arial"/>
          <w:b w:val="0"/>
          <w:sz w:val="24"/>
          <w:szCs w:val="24"/>
        </w:rPr>
        <w:t>budou mít</w:t>
      </w:r>
      <w:r w:rsidRPr="003719FD">
        <w:rPr>
          <w:rStyle w:val="Siln"/>
          <w:rFonts w:cs="Arial"/>
          <w:b w:val="0"/>
          <w:sz w:val="24"/>
          <w:szCs w:val="24"/>
        </w:rPr>
        <w:t xml:space="preserve"> 9 nadzemních podlaží. </w:t>
      </w: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 </w:t>
      </w:r>
    </w:p>
    <w:p w:rsidR="00376BC1" w:rsidRPr="003719FD" w:rsidRDefault="00AA1202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>„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Koncepce objektů ve velké míře využívá vyložených konzol s terasami, které slouží ke stínění fasád </w:t>
      </w:r>
      <w:r w:rsidRPr="003719FD">
        <w:rPr>
          <w:rStyle w:val="Siln"/>
          <w:rFonts w:cs="Arial"/>
          <w:b w:val="0"/>
          <w:sz w:val="24"/>
          <w:szCs w:val="24"/>
        </w:rPr>
        <w:t>a </w:t>
      </w:r>
      <w:r w:rsidR="00D235B2" w:rsidRPr="003719FD">
        <w:rPr>
          <w:rStyle w:val="Siln"/>
          <w:rFonts w:cs="Arial"/>
          <w:b w:val="0"/>
          <w:sz w:val="24"/>
          <w:szCs w:val="24"/>
        </w:rPr>
        <w:t xml:space="preserve">tím chrání byty proti přehřívání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a zároveň umožňují pohodlný celoroční pobyt v novém domově,“ uvádí obchodní a marketingová manažerka AFI </w:t>
      </w:r>
      <w:proofErr w:type="spellStart"/>
      <w:r w:rsidR="00376BC1" w:rsidRPr="003719FD">
        <w:rPr>
          <w:rStyle w:val="Siln"/>
          <w:rFonts w:cs="Arial"/>
          <w:b w:val="0"/>
          <w:sz w:val="24"/>
          <w:szCs w:val="24"/>
        </w:rPr>
        <w:t>Europe</w:t>
      </w:r>
      <w:proofErr w:type="spellEnd"/>
      <w:r w:rsidR="00376BC1" w:rsidRPr="003719FD">
        <w:rPr>
          <w:rStyle w:val="Siln"/>
          <w:rFonts w:cs="Arial"/>
          <w:b w:val="0"/>
          <w:sz w:val="24"/>
          <w:szCs w:val="24"/>
        </w:rPr>
        <w:t xml:space="preserve">, Elena </w:t>
      </w:r>
      <w:proofErr w:type="spellStart"/>
      <w:r w:rsidR="00376BC1" w:rsidRPr="003719FD">
        <w:rPr>
          <w:rStyle w:val="Siln"/>
          <w:rFonts w:cs="Arial"/>
          <w:b w:val="0"/>
          <w:sz w:val="24"/>
          <w:szCs w:val="24"/>
        </w:rPr>
        <w:t>Pisotchi</w:t>
      </w:r>
      <w:proofErr w:type="spellEnd"/>
      <w:r w:rsidR="00376BC1" w:rsidRPr="003719FD">
        <w:rPr>
          <w:rStyle w:val="Siln"/>
          <w:rFonts w:cs="Arial"/>
          <w:b w:val="0"/>
          <w:sz w:val="24"/>
          <w:szCs w:val="24"/>
        </w:rPr>
        <w:t xml:space="preserve">. </w:t>
      </w: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</w:p>
    <w:p w:rsidR="00376BC1" w:rsidRPr="003719FD" w:rsidRDefault="00E07C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AFI </w:t>
      </w:r>
      <w:proofErr w:type="spellStart"/>
      <w:r w:rsidRPr="003719FD">
        <w:rPr>
          <w:rStyle w:val="Siln"/>
          <w:rFonts w:cs="Arial"/>
          <w:b w:val="0"/>
          <w:sz w:val="24"/>
          <w:szCs w:val="24"/>
        </w:rPr>
        <w:t>Europe</w:t>
      </w:r>
      <w:proofErr w:type="spellEnd"/>
      <w:r w:rsidRPr="003719FD">
        <w:rPr>
          <w:rStyle w:val="Siln"/>
          <w:rFonts w:cs="Arial"/>
          <w:b w:val="0"/>
          <w:sz w:val="24"/>
          <w:szCs w:val="24"/>
        </w:rPr>
        <w:t xml:space="preserve"> kromě bytových domů vybuduje také supermarket a mateřskou školku, která</w:t>
      </w:r>
      <w:r w:rsidR="00406ECB">
        <w:rPr>
          <w:rStyle w:val="Siln"/>
          <w:rFonts w:cs="Arial"/>
          <w:b w:val="0"/>
          <w:sz w:val="24"/>
          <w:szCs w:val="24"/>
        </w:rPr>
        <w:t> </w:t>
      </w:r>
      <w:r w:rsidRPr="003719FD">
        <w:rPr>
          <w:rStyle w:val="Siln"/>
          <w:rFonts w:cs="Arial"/>
          <w:b w:val="0"/>
          <w:sz w:val="24"/>
          <w:szCs w:val="24"/>
        </w:rPr>
        <w:t xml:space="preserve">bude sloužit </w:t>
      </w:r>
      <w:r w:rsidR="00D235B2" w:rsidRPr="003719FD">
        <w:rPr>
          <w:rStyle w:val="Siln"/>
          <w:rFonts w:cs="Arial"/>
          <w:b w:val="0"/>
          <w:sz w:val="24"/>
          <w:szCs w:val="24"/>
        </w:rPr>
        <w:t>n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ejenom obyvatelům </w:t>
      </w:r>
      <w:proofErr w:type="spellStart"/>
      <w:r w:rsidR="00376BC1" w:rsidRPr="003719FD">
        <w:rPr>
          <w:rStyle w:val="Siln"/>
          <w:rFonts w:cs="Arial"/>
          <w:b w:val="0"/>
          <w:sz w:val="24"/>
          <w:szCs w:val="24"/>
        </w:rPr>
        <w:t>Tulipy</w:t>
      </w:r>
      <w:proofErr w:type="spellEnd"/>
      <w:r w:rsidR="00376BC1" w:rsidRPr="003719FD">
        <w:rPr>
          <w:rStyle w:val="Siln"/>
          <w:rFonts w:cs="Arial"/>
          <w:b w:val="0"/>
          <w:sz w:val="24"/>
          <w:szCs w:val="24"/>
        </w:rPr>
        <w:t xml:space="preserve"> Třebešín</w:t>
      </w:r>
      <w:r w:rsidR="00D235B2" w:rsidRPr="003719FD">
        <w:rPr>
          <w:rStyle w:val="Siln"/>
          <w:rFonts w:cs="Arial"/>
          <w:b w:val="0"/>
          <w:sz w:val="24"/>
          <w:szCs w:val="24"/>
        </w:rPr>
        <w:t xml:space="preserve">. </w:t>
      </w:r>
      <w:r w:rsidR="00376BC1" w:rsidRPr="003719FD">
        <w:rPr>
          <w:rStyle w:val="Siln"/>
          <w:rFonts w:cs="Arial"/>
          <w:b w:val="0"/>
          <w:sz w:val="24"/>
          <w:szCs w:val="24"/>
        </w:rPr>
        <w:t xml:space="preserve"> </w:t>
      </w:r>
    </w:p>
    <w:p w:rsidR="00376BC1" w:rsidRPr="003719FD" w:rsidRDefault="00376BC1" w:rsidP="00731B98">
      <w:pPr>
        <w:spacing w:after="0" w:line="240" w:lineRule="auto"/>
        <w:jc w:val="both"/>
        <w:rPr>
          <w:rStyle w:val="Siln"/>
          <w:rFonts w:cs="Arial"/>
          <w:b w:val="0"/>
          <w:sz w:val="24"/>
          <w:szCs w:val="24"/>
        </w:rPr>
      </w:pPr>
      <w:r w:rsidRPr="003719FD">
        <w:rPr>
          <w:rStyle w:val="Siln"/>
          <w:rFonts w:cs="Arial"/>
          <w:b w:val="0"/>
          <w:sz w:val="24"/>
          <w:szCs w:val="24"/>
        </w:rPr>
        <w:t xml:space="preserve"> </w:t>
      </w:r>
    </w:p>
    <w:p w:rsidR="00731B98" w:rsidRPr="003719FD" w:rsidRDefault="00731B98" w:rsidP="00731B98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376BC1" w:rsidRPr="003719FD" w:rsidRDefault="00406ECB" w:rsidP="00731B98">
      <w:pPr>
        <w:spacing w:after="0" w:line="240" w:lineRule="auto"/>
        <w:jc w:val="center"/>
        <w:rPr>
          <w:rFonts w:cs="Arial"/>
          <w:sz w:val="24"/>
          <w:szCs w:val="24"/>
        </w:rPr>
      </w:pPr>
      <w:hyperlink r:id="rId7" w:history="1">
        <w:r w:rsidR="00376BC1" w:rsidRPr="003719FD">
          <w:rPr>
            <w:rStyle w:val="Hypertextovodkaz"/>
            <w:rFonts w:cs="Arial"/>
            <w:sz w:val="24"/>
            <w:szCs w:val="24"/>
          </w:rPr>
          <w:t>www.byty-trebesin.cz</w:t>
        </w:r>
      </w:hyperlink>
      <w:r w:rsidR="00376BC1" w:rsidRPr="003719FD">
        <w:rPr>
          <w:rFonts w:cs="Arial"/>
          <w:sz w:val="24"/>
          <w:szCs w:val="24"/>
        </w:rPr>
        <w:t xml:space="preserve"> </w:t>
      </w:r>
    </w:p>
    <w:p w:rsidR="00186BFB" w:rsidRPr="003719FD" w:rsidRDefault="00186BFB" w:rsidP="00186BFB">
      <w:pPr>
        <w:rPr>
          <w:sz w:val="24"/>
          <w:szCs w:val="24"/>
        </w:rPr>
      </w:pPr>
    </w:p>
    <w:p w:rsidR="00376BC1" w:rsidRDefault="00376BC1">
      <w:r>
        <w:br w:type="page"/>
      </w:r>
    </w:p>
    <w:p w:rsidR="00186BFB" w:rsidRPr="0038099D" w:rsidRDefault="00731B98" w:rsidP="0038099D">
      <w:pPr>
        <w:pStyle w:val="Odstavecseseznamem"/>
        <w:numPr>
          <w:ilvl w:val="0"/>
          <w:numId w:val="3"/>
        </w:numPr>
        <w:spacing w:line="320" w:lineRule="atLeast"/>
        <w:ind w:left="426" w:hanging="426"/>
        <w:rPr>
          <w:b/>
        </w:rPr>
      </w:pPr>
      <w:r>
        <w:rPr>
          <w:b/>
        </w:rPr>
        <w:lastRenderedPageBreak/>
        <w:t>HISTORIE LOKALITY</w:t>
      </w:r>
    </w:p>
    <w:p w:rsidR="009024E8" w:rsidRPr="009024E8" w:rsidRDefault="009024E8" w:rsidP="0038099D">
      <w:pPr>
        <w:spacing w:line="320" w:lineRule="atLeast"/>
        <w:jc w:val="both"/>
        <w:rPr>
          <w:u w:val="single"/>
        </w:rPr>
      </w:pPr>
      <w:r w:rsidRPr="009024E8">
        <w:rPr>
          <w:u w:val="single"/>
        </w:rPr>
        <w:t>Zemědělský ráz</w:t>
      </w:r>
      <w:r>
        <w:rPr>
          <w:u w:val="single"/>
        </w:rPr>
        <w:t xml:space="preserve"> s nádechem velkoměsta</w:t>
      </w:r>
    </w:p>
    <w:p w:rsidR="004128AB" w:rsidRDefault="00186BFB" w:rsidP="0038099D">
      <w:pPr>
        <w:spacing w:line="320" w:lineRule="atLeast"/>
        <w:jc w:val="both"/>
      </w:pPr>
      <w:r>
        <w:t>Vilová čtvrť Třebešín spadá pod dvě městské části – Prahu 10 a Prahu 3. Územně se zde prolínají Strašnice, Malešice a Žižkov. K významnějšímu rozvoji území přilehlého Nákladového nádraží Žižkov došlo v průběhu 17. a 18. století s rozvojem zemědělské produkce. V té době zde vznikly zemědělské usedlosti Červený dvůr (</w:t>
      </w:r>
      <w:proofErr w:type="spellStart"/>
      <w:r>
        <w:t>Direktorka</w:t>
      </w:r>
      <w:proofErr w:type="spellEnd"/>
      <w:r>
        <w:t>) a Vápenka. Obě dvě sice již dávno zanikly, zůstaly po nich ale</w:t>
      </w:r>
      <w:r w:rsidR="00536FBF">
        <w:t> </w:t>
      </w:r>
      <w:r>
        <w:t xml:space="preserve">dodnes názvy ulic odkazující na jejich dřívější existenci. </w:t>
      </w:r>
    </w:p>
    <w:p w:rsidR="004128AB" w:rsidRDefault="009024E8" w:rsidP="0038099D">
      <w:pPr>
        <w:spacing w:line="320" w:lineRule="atLeast"/>
        <w:jc w:val="both"/>
      </w:pPr>
      <w:r>
        <w:t>Při procházce Třebešínem narazíme na h</w:t>
      </w:r>
      <w:r w:rsidR="004128AB">
        <w:t>onosné vily, rodinné domy a činžovní domy</w:t>
      </w:r>
      <w:r>
        <w:t xml:space="preserve">, které </w:t>
      </w:r>
      <w:r w:rsidR="004128AB">
        <w:t xml:space="preserve">se nacházejí v blízkosti parku nově pojmenovaném po básníkovi </w:t>
      </w:r>
      <w:r w:rsidR="00BB3577">
        <w:t xml:space="preserve">a </w:t>
      </w:r>
      <w:r>
        <w:t xml:space="preserve">rodákovi z nedalekých Malešic </w:t>
      </w:r>
      <w:r w:rsidR="004128AB">
        <w:t xml:space="preserve">Jiřím Karenovi. </w:t>
      </w:r>
      <w:r w:rsidR="00BB3577">
        <w:t xml:space="preserve">Zajdeme-li ještě dál, narazíme na jeden </w:t>
      </w:r>
      <w:r w:rsidR="004128AB">
        <w:t>z nejvýznamnějších velodromů u nás, jehož historie sahá do</w:t>
      </w:r>
      <w:r w:rsidR="00536FBF">
        <w:t> </w:t>
      </w:r>
      <w:r w:rsidR="004128AB">
        <w:t>roku 1941. Kromě cyklistických závodů zde o prvenství soupeřili dokonce i chrti.</w:t>
      </w:r>
    </w:p>
    <w:p w:rsidR="009024E8" w:rsidRPr="00BB3577" w:rsidRDefault="00BB3577" w:rsidP="0038099D">
      <w:pPr>
        <w:spacing w:line="320" w:lineRule="atLeast"/>
        <w:jc w:val="both"/>
        <w:rPr>
          <w:u w:val="single"/>
        </w:rPr>
      </w:pPr>
      <w:r w:rsidRPr="00BB3577">
        <w:rPr>
          <w:u w:val="single"/>
        </w:rPr>
        <w:t>Průmysl a obchod</w:t>
      </w:r>
    </w:p>
    <w:p w:rsidR="00265318" w:rsidRDefault="004128AB" w:rsidP="0038099D">
      <w:pPr>
        <w:spacing w:line="320" w:lineRule="atLeast"/>
        <w:jc w:val="both"/>
      </w:pPr>
      <w:r>
        <w:t xml:space="preserve">Samostatnou kapitolou historie </w:t>
      </w:r>
      <w:proofErr w:type="spellStart"/>
      <w:r>
        <w:t>Třebešína</w:t>
      </w:r>
      <w:proofErr w:type="spellEnd"/>
      <w:r>
        <w:t xml:space="preserve"> je jeho pomalu mizející průmyslová minulost. </w:t>
      </w:r>
      <w:r w:rsidR="003719FD">
        <w:t>Už</w:t>
      </w:r>
      <w:r w:rsidR="00406ECB">
        <w:t> </w:t>
      </w:r>
      <w:r w:rsidR="003719FD">
        <w:t>při </w:t>
      </w:r>
      <w:r w:rsidR="00265318">
        <w:t xml:space="preserve">příjezdu do ulice </w:t>
      </w:r>
      <w:r w:rsidRPr="00265318">
        <w:t>K Červenému dvoru od Žižkova je dobře vidět areál nákladového nádraží</w:t>
      </w:r>
      <w:r w:rsidR="003719FD">
        <w:t xml:space="preserve"> a </w:t>
      </w:r>
      <w:r w:rsidR="0038099D">
        <w:t>železniční trať. Ta </w:t>
      </w:r>
      <w:r w:rsidRPr="00265318">
        <w:t>vedla až do rozsáhlého skladového a kancelářského areálu Pramenu Praha, který byl vybud</w:t>
      </w:r>
      <w:r w:rsidR="00265318" w:rsidRPr="00265318">
        <w:t xml:space="preserve">ován v 60. letech 20. století a na jehož místě </w:t>
      </w:r>
      <w:r w:rsidR="00ED3680">
        <w:t>vyrůstá</w:t>
      </w:r>
      <w:r w:rsidR="00265318" w:rsidRPr="00265318">
        <w:t xml:space="preserve"> rezidenční projekt </w:t>
      </w:r>
      <w:proofErr w:type="spellStart"/>
      <w:r w:rsidR="00265318" w:rsidRPr="00265318">
        <w:t>Tulipa</w:t>
      </w:r>
      <w:proofErr w:type="spellEnd"/>
      <w:r w:rsidR="00265318" w:rsidRPr="00265318">
        <w:t xml:space="preserve"> Třebešín. </w:t>
      </w:r>
      <w:r w:rsidR="003719FD">
        <w:t>Ve </w:t>
      </w:r>
      <w:r w:rsidRPr="00265318">
        <w:t xml:space="preserve">své době patřil k moderním příkladům skladovacích areálů a byl využíván </w:t>
      </w:r>
      <w:r w:rsidR="00406ECB" w:rsidRPr="00265318">
        <w:t>jako překladiště zboží na</w:t>
      </w:r>
      <w:r w:rsidR="00406ECB">
        <w:t> </w:t>
      </w:r>
      <w:r w:rsidR="00406ECB" w:rsidRPr="00265318">
        <w:t>trase mezi výrobcem a maloobchodními prodejnami</w:t>
      </w:r>
      <w:r w:rsidR="00406ECB">
        <w:t>,</w:t>
      </w:r>
      <w:r w:rsidR="00406ECB" w:rsidRPr="00265318">
        <w:t xml:space="preserve"> </w:t>
      </w:r>
      <w:r w:rsidR="00406ECB">
        <w:t>tj.</w:t>
      </w:r>
      <w:r w:rsidRPr="00265318">
        <w:t xml:space="preserve"> ke skladování trvanlivých</w:t>
      </w:r>
      <w:r w:rsidR="00265318">
        <w:t xml:space="preserve"> potravin a</w:t>
      </w:r>
      <w:r w:rsidR="00406ECB">
        <w:t> </w:t>
      </w:r>
      <w:r w:rsidR="00265318">
        <w:t xml:space="preserve">průmyslového zboží, které pak nákladní auta rozvážela do jednotlivých prodejen. </w:t>
      </w:r>
    </w:p>
    <w:p w:rsidR="004128AB" w:rsidRDefault="004128AB" w:rsidP="0038099D">
      <w:pPr>
        <w:spacing w:line="320" w:lineRule="atLeast"/>
        <w:jc w:val="both"/>
      </w:pPr>
      <w:r w:rsidRPr="00265318">
        <w:t>Z jižní strany hlavní skladové budovy směrem k rodinným domům byla prováděna vykládka</w:t>
      </w:r>
      <w:r w:rsidR="0038099D">
        <w:t xml:space="preserve"> z velkých nákladních vozidel a </w:t>
      </w:r>
      <w:r w:rsidRPr="00265318">
        <w:t>z vagónů dráhy. Taková manipulace se zbožím byl</w:t>
      </w:r>
      <w:r w:rsidR="009024E8">
        <w:t>a pochopitelně zdrojem hluku a z</w:t>
      </w:r>
      <w:r w:rsidR="009024E8" w:rsidRPr="00265318">
        <w:t>plodin</w:t>
      </w:r>
      <w:r w:rsidR="0038099D">
        <w:t xml:space="preserve"> a to </w:t>
      </w:r>
      <w:r w:rsidRPr="00265318">
        <w:t>prakticky po celý pracovní týden, nezřídka i v době pracovního klidu.</w:t>
      </w:r>
      <w:r w:rsidR="00265318">
        <w:t xml:space="preserve"> </w:t>
      </w:r>
    </w:p>
    <w:p w:rsidR="004128AB" w:rsidRDefault="00265318" w:rsidP="0038099D">
      <w:pPr>
        <w:spacing w:line="320" w:lineRule="atLeast"/>
        <w:jc w:val="both"/>
      </w:pPr>
      <w:r>
        <w:t>V průběhu let přestal areál vyhovovat požadavkům moderní doby a o jeho</w:t>
      </w:r>
      <w:r w:rsidR="00BB3577">
        <w:t xml:space="preserve"> prostory</w:t>
      </w:r>
      <w:r>
        <w:t xml:space="preserve"> byl stále menší zájem. Původní využití by </w:t>
      </w:r>
      <w:r w:rsidR="00BB3577">
        <w:t xml:space="preserve">navíc </w:t>
      </w:r>
      <w:r>
        <w:t xml:space="preserve">v dnešní době bylo jen stěží realizovatelné vzhledem k přísné legislativě a ochraně rezidenčních čtvrtí, kterou je Třebešín především.  </w:t>
      </w:r>
      <w:r w:rsidR="00025F84">
        <w:t xml:space="preserve">Charakter moderní </w:t>
      </w:r>
      <w:r w:rsidR="00ED3680">
        <w:t xml:space="preserve">městské zástavby </w:t>
      </w:r>
      <w:r w:rsidR="00AA1202">
        <w:t>získá v nadcházejících</w:t>
      </w:r>
      <w:r>
        <w:t xml:space="preserve"> letech i nedaleká lokali</w:t>
      </w:r>
      <w:r w:rsidR="00BB3577">
        <w:t>ta n</w:t>
      </w:r>
      <w:r>
        <w:t>ákladové</w:t>
      </w:r>
      <w:r w:rsidR="009024E8">
        <w:t>ho nádraží Žižkov.</w:t>
      </w:r>
      <w:r>
        <w:t xml:space="preserve">  </w:t>
      </w:r>
    </w:p>
    <w:p w:rsidR="00BB3577" w:rsidRPr="00BB3577" w:rsidRDefault="00BB3577" w:rsidP="0038099D">
      <w:pPr>
        <w:spacing w:line="320" w:lineRule="atLeast"/>
        <w:jc w:val="both"/>
        <w:rPr>
          <w:u w:val="single"/>
        </w:rPr>
      </w:pPr>
      <w:r w:rsidRPr="00BB3577">
        <w:rPr>
          <w:u w:val="single"/>
        </w:rPr>
        <w:t>Vzdělání a sport</w:t>
      </w:r>
    </w:p>
    <w:p w:rsidR="009024E8" w:rsidRDefault="009024E8" w:rsidP="0038099D">
      <w:pPr>
        <w:spacing w:line="320" w:lineRule="atLeast"/>
        <w:jc w:val="both"/>
      </w:pPr>
      <w:r>
        <w:t>Na Třebešíně sídlí Střední průmyslová škola, jejíž výstavba byla zahájena v roce 1967 a o šest let později se sem nastěhovali studenti a profesoři, kteří původně půs</w:t>
      </w:r>
      <w:r w:rsidR="003719FD">
        <w:t>obili na školách v Karlíně a na </w:t>
      </w:r>
      <w:r>
        <w:t>Starém městě.</w:t>
      </w:r>
    </w:p>
    <w:p w:rsidR="00406ECB" w:rsidRDefault="004128AB" w:rsidP="0038099D">
      <w:pPr>
        <w:spacing w:line="320" w:lineRule="atLeast"/>
        <w:jc w:val="both"/>
      </w:pPr>
      <w:r>
        <w:t xml:space="preserve">Postupem času vznikla na Třebešíně a v jeho bezprostředním okolí řada staveb sloužících k nejrůznějšímu využití jeho obyvatel i návštěvníků. </w:t>
      </w:r>
      <w:r w:rsidR="00186BFB">
        <w:t xml:space="preserve">V části Strašnic, které spadají pod Prahu 3, </w:t>
      </w:r>
      <w:r w:rsidR="0038099D">
        <w:t>se </w:t>
      </w:r>
      <w:r>
        <w:t>nachází</w:t>
      </w:r>
      <w:r w:rsidR="00186BFB">
        <w:t xml:space="preserve"> sportovní areál VŠE s možnostmi sportovního vyžití pro širokou veřejnost</w:t>
      </w:r>
      <w:r>
        <w:t xml:space="preserve">. </w:t>
      </w:r>
    </w:p>
    <w:p w:rsidR="00406ECB" w:rsidRDefault="00406ECB">
      <w:r>
        <w:br w:type="page"/>
      </w:r>
    </w:p>
    <w:p w:rsidR="00186BFB" w:rsidRPr="0038099D" w:rsidRDefault="00BB3577" w:rsidP="0038099D">
      <w:pPr>
        <w:pStyle w:val="Odstavecseseznamem"/>
        <w:numPr>
          <w:ilvl w:val="0"/>
          <w:numId w:val="3"/>
        </w:numPr>
        <w:spacing w:line="320" w:lineRule="atLeast"/>
        <w:ind w:left="426" w:hanging="426"/>
        <w:jc w:val="both"/>
        <w:rPr>
          <w:b/>
        </w:rPr>
      </w:pPr>
      <w:bookmarkStart w:id="0" w:name="_GoBack"/>
      <w:bookmarkEnd w:id="0"/>
      <w:r w:rsidRPr="0038099D">
        <w:rPr>
          <w:b/>
        </w:rPr>
        <w:t>TULIPA TŘEBEŠÍN</w:t>
      </w:r>
    </w:p>
    <w:p w:rsidR="004B2947" w:rsidRDefault="004B2947" w:rsidP="0038099D">
      <w:pPr>
        <w:spacing w:line="320" w:lineRule="atLeast"/>
        <w:jc w:val="both"/>
        <w:rPr>
          <w:u w:val="single"/>
        </w:rPr>
      </w:pPr>
      <w:r>
        <w:t>Architekturu všech bytových domů, mateřské školy a supermarketu navrhla Ing. arch. Diana Hocková z architektonického studia STRAET ARCHITECTS. Obyvatelům bytů s</w:t>
      </w:r>
      <w:r w:rsidR="0038099D">
        <w:t>e nabízí uklidňující výhledy do </w:t>
      </w:r>
      <w:r>
        <w:t xml:space="preserve">okolní zeleně, z vyšších pater je dobře vidět panorama velkoměsta. </w:t>
      </w:r>
    </w:p>
    <w:p w:rsidR="00BB3577" w:rsidRPr="00BB3577" w:rsidRDefault="00BB3577" w:rsidP="0038099D">
      <w:pPr>
        <w:spacing w:line="320" w:lineRule="atLeast"/>
        <w:jc w:val="both"/>
        <w:rPr>
          <w:u w:val="single"/>
        </w:rPr>
      </w:pPr>
      <w:r w:rsidRPr="00BB3577">
        <w:rPr>
          <w:u w:val="single"/>
        </w:rPr>
        <w:t>První fáze</w:t>
      </w:r>
    </w:p>
    <w:p w:rsidR="00E054FC" w:rsidRDefault="00BB3577" w:rsidP="0038099D">
      <w:pPr>
        <w:spacing w:line="320" w:lineRule="atLeast"/>
        <w:jc w:val="both"/>
      </w:pPr>
      <w:r>
        <w:t>Výstavba první etapy rezidenčního projektu Tulipa Třebešín byla zahájena v </w:t>
      </w:r>
      <w:r w:rsidR="00025F84">
        <w:t xml:space="preserve"> květnu</w:t>
      </w:r>
      <w:r>
        <w:t xml:space="preserve"> 2015 s plánovaným dokončením v jarních měsících roku 2017. Sestává ze 183 bytů o velikosti 1+kk až 4+kk</w:t>
      </w:r>
      <w:r w:rsidR="004B2947">
        <w:t xml:space="preserve"> ve dvou bytových domech</w:t>
      </w:r>
      <w:r>
        <w:t xml:space="preserve">. Každý byt má vlastní balkon nebo terasu, byty v přízemí i vlastní předzahrádky. </w:t>
      </w:r>
    </w:p>
    <w:p w:rsidR="00E054FC" w:rsidRDefault="00E054FC" w:rsidP="00E054FC">
      <w:pPr>
        <w:spacing w:line="320" w:lineRule="atLeast"/>
        <w:jc w:val="center"/>
      </w:pPr>
      <w:r>
        <w:rPr>
          <w:noProof/>
          <w:lang w:eastAsia="cs-CZ"/>
        </w:rPr>
        <w:drawing>
          <wp:inline distT="0" distB="0" distL="0" distR="0">
            <wp:extent cx="3886200" cy="2625114"/>
            <wp:effectExtent l="0" t="0" r="0" b="3810"/>
            <wp:docPr id="6" name="Obrázek 6" descr="C:\Users\tereza.tumova\Desktop\Tulipa Třebešín_vizualizac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za.tumova\Desktop\Tulipa Třebešín_vizualizace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33" cy="26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47" w:rsidRPr="004B2947" w:rsidRDefault="004B2947" w:rsidP="0038099D">
      <w:pPr>
        <w:spacing w:line="320" w:lineRule="atLeast"/>
        <w:jc w:val="both"/>
        <w:rPr>
          <w:u w:val="single"/>
        </w:rPr>
      </w:pPr>
      <w:r w:rsidRPr="004B2947">
        <w:rPr>
          <w:u w:val="single"/>
        </w:rPr>
        <w:t>Druhá fáze</w:t>
      </w:r>
    </w:p>
    <w:p w:rsidR="004B2947" w:rsidRDefault="00734AD5" w:rsidP="0038099D">
      <w:pPr>
        <w:spacing w:line="320" w:lineRule="atLeast"/>
        <w:jc w:val="both"/>
      </w:pPr>
      <w:r>
        <w:t>Příprava na druhou fázi představuje demolici stávající skladové haly a teprve po jejím dokončení bude následovat zahájení samotné výstavby. Dokončení druhé fáze je pak plánováno do jara</w:t>
      </w:r>
      <w:r w:rsidR="00AA1202">
        <w:t xml:space="preserve"> 2018. </w:t>
      </w:r>
      <w:r w:rsidR="004B2947">
        <w:t xml:space="preserve">Ve dvou bytových domech </w:t>
      </w:r>
      <w:r w:rsidR="00CC112A">
        <w:t>s ustupujícími terasami vznikne 250 bytů o velikosti 1+kk až</w:t>
      </w:r>
      <w:r w:rsidR="00536FBF">
        <w:t> </w:t>
      </w:r>
      <w:r w:rsidR="00CC112A">
        <w:t xml:space="preserve">4+kk. </w:t>
      </w:r>
    </w:p>
    <w:p w:rsidR="00E054FC" w:rsidRDefault="00E054FC" w:rsidP="0038099D">
      <w:pPr>
        <w:spacing w:line="320" w:lineRule="atLeast"/>
        <w:jc w:val="both"/>
      </w:pPr>
    </w:p>
    <w:p w:rsidR="00E054FC" w:rsidRDefault="00E054FC" w:rsidP="001E12D3">
      <w:pPr>
        <w:spacing w:line="320" w:lineRule="atLeast"/>
        <w:jc w:val="center"/>
      </w:pPr>
      <w:r>
        <w:rPr>
          <w:noProof/>
          <w:lang w:eastAsia="cs-CZ"/>
        </w:rPr>
        <w:drawing>
          <wp:inline distT="0" distB="0" distL="0" distR="0">
            <wp:extent cx="3997114" cy="2695575"/>
            <wp:effectExtent l="0" t="0" r="3810" b="0"/>
            <wp:docPr id="5" name="Obrázek 5" descr="C:\Users\tereza.tumova\Desktop\letecky_zaber_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za.tumova\Desktop\letecky_zaber_25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97" cy="27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FB" w:rsidRPr="0038099D" w:rsidRDefault="00CC112A" w:rsidP="0038099D">
      <w:pPr>
        <w:pStyle w:val="Odstavecseseznamem"/>
        <w:numPr>
          <w:ilvl w:val="0"/>
          <w:numId w:val="3"/>
        </w:numPr>
        <w:spacing w:line="320" w:lineRule="atLeast"/>
        <w:ind w:left="426" w:hanging="426"/>
        <w:jc w:val="both"/>
        <w:rPr>
          <w:b/>
        </w:rPr>
      </w:pPr>
      <w:r w:rsidRPr="0038099D">
        <w:rPr>
          <w:b/>
        </w:rPr>
        <w:t>INFRASTRUKTURA VYBUDOVANÁ V RÁMCI PROJEKTU</w:t>
      </w:r>
    </w:p>
    <w:p w:rsidR="00CC112A" w:rsidRDefault="00CC112A" w:rsidP="0038099D">
      <w:pPr>
        <w:spacing w:line="320" w:lineRule="atLeast"/>
        <w:jc w:val="both"/>
      </w:pPr>
      <w:r>
        <w:t xml:space="preserve">V areálu </w:t>
      </w:r>
      <w:proofErr w:type="spellStart"/>
      <w:r>
        <w:t>Tulipy</w:t>
      </w:r>
      <w:proofErr w:type="spellEnd"/>
      <w:r>
        <w:t xml:space="preserve"> Třebešín vybuduje AFI </w:t>
      </w:r>
      <w:proofErr w:type="spellStart"/>
      <w:r>
        <w:t>Europe</w:t>
      </w:r>
      <w:proofErr w:type="spellEnd"/>
      <w:r>
        <w:t xml:space="preserve"> </w:t>
      </w:r>
      <w:r w:rsidR="00025F84">
        <w:t xml:space="preserve">a následně v průběhu </w:t>
      </w:r>
      <w:r w:rsidR="00734AD5">
        <w:t xml:space="preserve">roku </w:t>
      </w:r>
      <w:r w:rsidR="00025F84">
        <w:t xml:space="preserve">2017 </w:t>
      </w:r>
      <w:r>
        <w:t xml:space="preserve">předá Městské části Praha 3 mateřskou školu s kapacitou 60 dětí. </w:t>
      </w:r>
    </w:p>
    <w:p w:rsidR="00CC112A" w:rsidRDefault="00CC112A" w:rsidP="0038099D">
      <w:pPr>
        <w:spacing w:line="320" w:lineRule="atLeast"/>
        <w:jc w:val="both"/>
      </w:pPr>
      <w:r>
        <w:t xml:space="preserve">Mateřská škola je modulární dřevostavbou složenou ze </w:t>
      </w:r>
      <w:r w:rsidR="00025F84">
        <w:t xml:space="preserve">čtyř </w:t>
      </w:r>
      <w:r>
        <w:t>modulů</w:t>
      </w:r>
      <w:r w:rsidR="00025F84">
        <w:t xml:space="preserve">. Tři </w:t>
      </w:r>
      <w:r>
        <w:t>modul</w:t>
      </w:r>
      <w:r w:rsidR="00025F84">
        <w:t>y,</w:t>
      </w:r>
      <w:r>
        <w:t xml:space="preserve"> </w:t>
      </w:r>
      <w:r w:rsidR="00025F84">
        <w:t xml:space="preserve">každý pro 20 dětí, budou </w:t>
      </w:r>
      <w:r>
        <w:t>sloužit jako herny, šatny a umývárny. Čtvrtý, servisní modul, je určen jako zázemí pro personál a</w:t>
      </w:r>
      <w:r w:rsidR="00536FBF">
        <w:t> </w:t>
      </w:r>
      <w:r>
        <w:t xml:space="preserve">pro přípravu jídla. </w:t>
      </w:r>
    </w:p>
    <w:p w:rsidR="00CC112A" w:rsidRDefault="00CC112A" w:rsidP="0038099D">
      <w:pPr>
        <w:spacing w:line="320" w:lineRule="atLeast"/>
        <w:jc w:val="both"/>
      </w:pPr>
      <w:r>
        <w:t xml:space="preserve">V interiéru bude školka vybavena umývárnami s protiskluzovou dlažbou a v hernách tepelně izolačním PVC v kombinaci s koberci. Příjemné prostředí umocní </w:t>
      </w:r>
      <w:r w:rsidR="00025F84">
        <w:t xml:space="preserve">hravá </w:t>
      </w:r>
      <w:r>
        <w:t>výmalba s</w:t>
      </w:r>
      <w:r w:rsidR="00025F84">
        <w:t> </w:t>
      </w:r>
      <w:r>
        <w:t>barevnými motivy</w:t>
      </w:r>
      <w:r w:rsidR="001D0EE0">
        <w:t>.</w:t>
      </w:r>
      <w:r>
        <w:t xml:space="preserve"> </w:t>
      </w:r>
    </w:p>
    <w:p w:rsidR="001E12D3" w:rsidRDefault="005A7219" w:rsidP="0038099D">
      <w:pPr>
        <w:spacing w:line="320" w:lineRule="atLeast"/>
        <w:jc w:val="both"/>
      </w:pPr>
      <w:r>
        <w:t>Obyvatelé,</w:t>
      </w:r>
      <w:r w:rsidR="00CC112A">
        <w:t xml:space="preserve"> návštěvníci </w:t>
      </w:r>
      <w:r>
        <w:t xml:space="preserve">a lidé z okolí </w:t>
      </w:r>
      <w:proofErr w:type="spellStart"/>
      <w:r w:rsidR="00CC112A">
        <w:t>Tulipy</w:t>
      </w:r>
      <w:proofErr w:type="spellEnd"/>
      <w:r w:rsidR="00CC112A">
        <w:t xml:space="preserve"> Třebešín budou moci využít i supermarket, jehož výstavba bude rovněž v gesci developera AFI</w:t>
      </w:r>
      <w:r w:rsidR="00D849DB">
        <w:t xml:space="preserve"> Europe.</w:t>
      </w:r>
    </w:p>
    <w:p w:rsidR="001E12D3" w:rsidRDefault="001E12D3" w:rsidP="0038099D">
      <w:pPr>
        <w:spacing w:line="320" w:lineRule="atLeast"/>
        <w:jc w:val="both"/>
      </w:pPr>
    </w:p>
    <w:p w:rsidR="00E054FC" w:rsidRDefault="00E054FC" w:rsidP="001E12D3">
      <w:pPr>
        <w:spacing w:line="320" w:lineRule="atLeast"/>
        <w:jc w:val="center"/>
      </w:pPr>
      <w:r>
        <w:rPr>
          <w:noProof/>
          <w:lang w:eastAsia="cs-CZ"/>
        </w:rPr>
        <w:drawing>
          <wp:inline distT="0" distB="0" distL="0" distR="0">
            <wp:extent cx="4263390" cy="2398157"/>
            <wp:effectExtent l="0" t="0" r="3810" b="2540"/>
            <wp:docPr id="4" name="Obrázek 4" descr="C:\Users\tereza.tumova\Desktop\STRAET_Tulipa Třebešín_školka_vizu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za.tumova\Desktop\STRAET_Tulipa Třebešín_školka_vizualiza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31" cy="24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D3" w:rsidRDefault="001E12D3" w:rsidP="001E12D3">
      <w:pPr>
        <w:spacing w:line="320" w:lineRule="atLeast"/>
        <w:jc w:val="center"/>
      </w:pPr>
    </w:p>
    <w:p w:rsidR="00186BFB" w:rsidRPr="0038099D" w:rsidRDefault="00D849DB" w:rsidP="0038099D">
      <w:pPr>
        <w:pStyle w:val="Odstavecseseznamem"/>
        <w:numPr>
          <w:ilvl w:val="0"/>
          <w:numId w:val="3"/>
        </w:numPr>
        <w:spacing w:line="320" w:lineRule="atLeast"/>
        <w:ind w:left="426" w:hanging="426"/>
        <w:jc w:val="both"/>
        <w:rPr>
          <w:b/>
        </w:rPr>
      </w:pPr>
      <w:r w:rsidRPr="0038099D">
        <w:rPr>
          <w:b/>
        </w:rPr>
        <w:t>DEVELOPER</w:t>
      </w:r>
    </w:p>
    <w:p w:rsidR="00D849DB" w:rsidRPr="00D849DB" w:rsidRDefault="00D849DB" w:rsidP="0038099D">
      <w:pPr>
        <w:pStyle w:val="Prosttext"/>
        <w:spacing w:line="320" w:lineRule="atLeast"/>
        <w:jc w:val="both"/>
        <w:rPr>
          <w:rFonts w:asciiTheme="minorHAnsi" w:hAnsiTheme="minorHAnsi" w:cs="Arial"/>
          <w:b/>
          <w:sz w:val="22"/>
          <w:szCs w:val="22"/>
        </w:rPr>
      </w:pPr>
      <w:r w:rsidRPr="00D849DB">
        <w:rPr>
          <w:rFonts w:asciiTheme="minorHAnsi" w:hAnsiTheme="minorHAnsi" w:cs="Arial"/>
          <w:sz w:val="22"/>
          <w:szCs w:val="22"/>
        </w:rPr>
        <w:t xml:space="preserve">AFI Europe, dceřiná společnost skupiny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Africa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Israel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Investments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Group,</w:t>
      </w:r>
      <w:r w:rsidRPr="00D849DB">
        <w:rPr>
          <w:rFonts w:asciiTheme="minorHAnsi" w:hAnsiTheme="minorHAnsi" w:cs="Arial"/>
          <w:b/>
          <w:sz w:val="22"/>
          <w:szCs w:val="22"/>
        </w:rPr>
        <w:t xml:space="preserve"> </w:t>
      </w:r>
      <w:r w:rsidRPr="00D849DB">
        <w:rPr>
          <w:rStyle w:val="Siln"/>
          <w:rFonts w:asciiTheme="minorHAnsi" w:hAnsiTheme="minorHAnsi" w:cs="Arial"/>
          <w:b w:val="0"/>
          <w:sz w:val="22"/>
          <w:szCs w:val="22"/>
        </w:rPr>
        <w:t>je předním mezinárodním investorem a developerem v oblasti komerčních a bytových nemovitostí se zaměřením na realitní trhy střední a východní Evropy.</w:t>
      </w:r>
      <w:r w:rsidRPr="00D849DB">
        <w:rPr>
          <w:rFonts w:asciiTheme="minorHAnsi" w:hAnsiTheme="minorHAnsi" w:cs="Arial"/>
          <w:b/>
          <w:sz w:val="22"/>
          <w:szCs w:val="22"/>
        </w:rPr>
        <w:t xml:space="preserve"> </w:t>
      </w:r>
      <w:r w:rsidRPr="00D849DB">
        <w:rPr>
          <w:rFonts w:asciiTheme="minorHAnsi" w:hAnsiTheme="minorHAnsi" w:cs="Arial"/>
          <w:sz w:val="22"/>
          <w:szCs w:val="22"/>
        </w:rPr>
        <w:t>AFI Europe Czech Republic působí v</w:t>
      </w:r>
      <w:r w:rsidR="00AA1202">
        <w:rPr>
          <w:rFonts w:asciiTheme="minorHAnsi" w:hAnsiTheme="minorHAnsi" w:cs="Arial"/>
          <w:sz w:val="22"/>
          <w:szCs w:val="22"/>
        </w:rPr>
        <w:t> České republice od roku 1997 a </w:t>
      </w:r>
      <w:r w:rsidRPr="00D849DB">
        <w:rPr>
          <w:rFonts w:asciiTheme="minorHAnsi" w:hAnsiTheme="minorHAnsi" w:cs="Arial"/>
          <w:sz w:val="22"/>
          <w:szCs w:val="22"/>
        </w:rPr>
        <w:t>svou develop</w:t>
      </w:r>
      <w:r>
        <w:rPr>
          <w:rFonts w:asciiTheme="minorHAnsi" w:hAnsiTheme="minorHAnsi" w:cs="Arial"/>
          <w:sz w:val="22"/>
          <w:szCs w:val="22"/>
        </w:rPr>
        <w:t>erskou činnost zaměřuje aktuálně na tři</w:t>
      </w:r>
      <w:r w:rsidRPr="00D849DB">
        <w:rPr>
          <w:rFonts w:asciiTheme="minorHAnsi" w:hAnsiTheme="minorHAnsi" w:cs="Arial"/>
          <w:sz w:val="22"/>
          <w:szCs w:val="22"/>
        </w:rPr>
        <w:t xml:space="preserve"> realitní sektory: administrativu, maloobchod</w:t>
      </w:r>
      <w:r w:rsidR="00536FBF">
        <w:rPr>
          <w:rFonts w:asciiTheme="minorHAnsi" w:hAnsiTheme="minorHAnsi" w:cs="Arial"/>
          <w:sz w:val="22"/>
          <w:szCs w:val="22"/>
        </w:rPr>
        <w:t xml:space="preserve"> a</w:t>
      </w:r>
      <w:r w:rsidR="00AA1202">
        <w:rPr>
          <w:rFonts w:asciiTheme="minorHAnsi" w:hAnsiTheme="minorHAnsi" w:cs="Arial"/>
          <w:sz w:val="22"/>
          <w:szCs w:val="22"/>
        </w:rPr>
        <w:t> </w:t>
      </w:r>
      <w:r w:rsidRPr="00D849DB">
        <w:rPr>
          <w:rFonts w:asciiTheme="minorHAnsi" w:hAnsiTheme="minorHAnsi" w:cs="Arial"/>
          <w:sz w:val="22"/>
          <w:szCs w:val="22"/>
        </w:rPr>
        <w:t>bydlení</w:t>
      </w:r>
      <w:r w:rsidR="00536FBF">
        <w:rPr>
          <w:rFonts w:asciiTheme="minorHAnsi" w:hAnsiTheme="minorHAnsi" w:cs="Arial"/>
          <w:sz w:val="22"/>
          <w:szCs w:val="22"/>
        </w:rPr>
        <w:t>;</w:t>
      </w:r>
      <w:r>
        <w:rPr>
          <w:rFonts w:asciiTheme="minorHAnsi" w:hAnsiTheme="minorHAnsi" w:cs="Arial"/>
          <w:sz w:val="22"/>
          <w:szCs w:val="22"/>
        </w:rPr>
        <w:t xml:space="preserve"> v minulosti se společnost zabývala i logistickou</w:t>
      </w:r>
      <w:r w:rsidRPr="00D849DB">
        <w:rPr>
          <w:rFonts w:asciiTheme="minorHAnsi" w:hAnsiTheme="minorHAnsi" w:cs="Arial"/>
          <w:sz w:val="22"/>
          <w:szCs w:val="22"/>
        </w:rPr>
        <w:t xml:space="preserve">. V posledních několika letech dokončila AFI Europe Czech Republic řadu úspěšných projektů, mezi nimiž jsou </w:t>
      </w:r>
      <w:r w:rsidR="00025F84">
        <w:rPr>
          <w:rFonts w:asciiTheme="minorHAnsi" w:hAnsiTheme="minorHAnsi" w:cs="Arial"/>
          <w:sz w:val="22"/>
          <w:szCs w:val="22"/>
        </w:rPr>
        <w:t xml:space="preserve">obchodní a administrativní centrum </w:t>
      </w:r>
      <w:r w:rsidRPr="00D849DB">
        <w:rPr>
          <w:rFonts w:asciiTheme="minorHAnsi" w:hAnsiTheme="minorHAnsi" w:cs="Arial"/>
          <w:sz w:val="22"/>
          <w:szCs w:val="22"/>
        </w:rPr>
        <w:t xml:space="preserve">Palác Flóra, rezidenční komplex Korunní Dvůr, nákupní centrum AFI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Palace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Pardubice, </w:t>
      </w:r>
      <w:proofErr w:type="spellStart"/>
      <w:r w:rsidR="00025F84">
        <w:rPr>
          <w:rFonts w:asciiTheme="minorHAnsi" w:hAnsiTheme="minorHAnsi" w:cs="Arial"/>
          <w:sz w:val="22"/>
          <w:szCs w:val="22"/>
        </w:rPr>
        <w:t>Classic</w:t>
      </w:r>
      <w:proofErr w:type="spellEnd"/>
      <w:r w:rsidR="00025F84">
        <w:rPr>
          <w:rFonts w:asciiTheme="minorHAnsi" w:hAnsiTheme="minorHAnsi" w:cs="Arial"/>
          <w:sz w:val="22"/>
          <w:szCs w:val="22"/>
        </w:rPr>
        <w:t xml:space="preserve"> 7 Business Park v Holešovicích, </w:t>
      </w:r>
      <w:r w:rsidRPr="00D849DB">
        <w:rPr>
          <w:rFonts w:asciiTheme="minorHAnsi" w:hAnsiTheme="minorHAnsi" w:cs="Arial"/>
          <w:sz w:val="22"/>
          <w:szCs w:val="22"/>
        </w:rPr>
        <w:t xml:space="preserve">dvě fáze rezidenčního projektu Tulipa Rokytka, rezidenční projekt Tulipa Modřanská rokle a logistický park D8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European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Park. </w:t>
      </w:r>
    </w:p>
    <w:p w:rsidR="00D849DB" w:rsidRDefault="00D849DB" w:rsidP="0038099D">
      <w:pPr>
        <w:pStyle w:val="Prosttext"/>
        <w:spacing w:line="320" w:lineRule="atLeast"/>
        <w:jc w:val="both"/>
        <w:rPr>
          <w:rFonts w:asciiTheme="minorHAnsi" w:hAnsiTheme="minorHAnsi" w:cs="Arial"/>
          <w:sz w:val="22"/>
          <w:szCs w:val="22"/>
        </w:rPr>
      </w:pPr>
    </w:p>
    <w:p w:rsidR="00D849DB" w:rsidRPr="00D849DB" w:rsidRDefault="00D849DB" w:rsidP="0038099D">
      <w:pPr>
        <w:pStyle w:val="Prosttext"/>
        <w:spacing w:line="320" w:lineRule="atLeast"/>
        <w:jc w:val="both"/>
        <w:rPr>
          <w:rFonts w:asciiTheme="minorHAnsi" w:hAnsiTheme="minorHAnsi" w:cs="Arial"/>
          <w:sz w:val="22"/>
          <w:szCs w:val="22"/>
        </w:rPr>
      </w:pPr>
      <w:r w:rsidRPr="00D849DB">
        <w:rPr>
          <w:rFonts w:asciiTheme="minorHAnsi" w:hAnsiTheme="minorHAnsi" w:cs="Arial"/>
          <w:sz w:val="22"/>
          <w:szCs w:val="22"/>
        </w:rPr>
        <w:t>Ve </w:t>
      </w:r>
      <w:r w:rsidR="00536FBF">
        <w:rPr>
          <w:rFonts w:asciiTheme="minorHAnsi" w:hAnsiTheme="minorHAnsi" w:cs="Arial"/>
          <w:sz w:val="22"/>
          <w:szCs w:val="22"/>
        </w:rPr>
        <w:t xml:space="preserve">fázi </w:t>
      </w:r>
      <w:r w:rsidRPr="00D849DB">
        <w:rPr>
          <w:rFonts w:asciiTheme="minorHAnsi" w:hAnsiTheme="minorHAnsi" w:cs="Arial"/>
          <w:sz w:val="22"/>
          <w:szCs w:val="22"/>
        </w:rPr>
        <w:t>výstavb</w:t>
      </w:r>
      <w:r w:rsidR="00536FBF">
        <w:rPr>
          <w:rFonts w:asciiTheme="minorHAnsi" w:hAnsiTheme="minorHAnsi" w:cs="Arial"/>
          <w:sz w:val="22"/>
          <w:szCs w:val="22"/>
        </w:rPr>
        <w:t xml:space="preserve">y se </w:t>
      </w:r>
      <w:r w:rsidRPr="00D849DB">
        <w:rPr>
          <w:rFonts w:asciiTheme="minorHAnsi" w:hAnsiTheme="minorHAnsi" w:cs="Arial"/>
          <w:sz w:val="22"/>
          <w:szCs w:val="22"/>
        </w:rPr>
        <w:t>v současné době</w:t>
      </w:r>
      <w:r w:rsidR="0038099D">
        <w:rPr>
          <w:rFonts w:asciiTheme="minorHAnsi" w:hAnsiTheme="minorHAnsi" w:cs="Arial"/>
          <w:sz w:val="22"/>
          <w:szCs w:val="22"/>
        </w:rPr>
        <w:t> </w:t>
      </w:r>
      <w:r w:rsidR="00536FBF">
        <w:rPr>
          <w:rFonts w:asciiTheme="minorHAnsi" w:hAnsiTheme="minorHAnsi" w:cs="Arial"/>
          <w:sz w:val="22"/>
          <w:szCs w:val="22"/>
        </w:rPr>
        <w:t xml:space="preserve">nachází </w:t>
      </w:r>
      <w:r w:rsidRPr="00D849DB">
        <w:rPr>
          <w:rFonts w:asciiTheme="minorHAnsi" w:hAnsiTheme="minorHAnsi" w:cs="Arial"/>
          <w:sz w:val="22"/>
          <w:szCs w:val="22"/>
        </w:rPr>
        <w:t xml:space="preserve">administrativní projekt </w:t>
      </w:r>
      <w:proofErr w:type="spellStart"/>
      <w:r w:rsidR="008D60DB">
        <w:rPr>
          <w:rFonts w:asciiTheme="minorHAnsi" w:hAnsiTheme="minorHAnsi" w:cs="Arial"/>
          <w:sz w:val="22"/>
          <w:szCs w:val="22"/>
        </w:rPr>
        <w:t>Butterfly</w:t>
      </w:r>
      <w:proofErr w:type="spellEnd"/>
      <w:r w:rsidR="008D60DB">
        <w:rPr>
          <w:rFonts w:asciiTheme="minorHAnsi" w:hAnsiTheme="minorHAnsi" w:cs="Arial"/>
          <w:sz w:val="22"/>
          <w:szCs w:val="22"/>
        </w:rPr>
        <w:t xml:space="preserve"> v Praze-Karlíně</w:t>
      </w:r>
      <w:r w:rsidR="00AA1202">
        <w:rPr>
          <w:rFonts w:asciiTheme="minorHAnsi" w:hAnsiTheme="minorHAnsi" w:cs="Arial"/>
          <w:sz w:val="22"/>
          <w:szCs w:val="22"/>
        </w:rPr>
        <w:t xml:space="preserve"> a </w:t>
      </w:r>
      <w:r w:rsidRPr="00D849DB">
        <w:rPr>
          <w:rFonts w:asciiTheme="minorHAnsi" w:hAnsiTheme="minorHAnsi" w:cs="Arial"/>
          <w:sz w:val="22"/>
          <w:szCs w:val="22"/>
        </w:rPr>
        <w:t xml:space="preserve">rezidenční projekt </w:t>
      </w:r>
      <w:proofErr w:type="spellStart"/>
      <w:r w:rsidRPr="00D849DB">
        <w:rPr>
          <w:rFonts w:asciiTheme="minorHAnsi" w:hAnsiTheme="minorHAnsi" w:cs="Arial"/>
          <w:sz w:val="22"/>
          <w:szCs w:val="22"/>
        </w:rPr>
        <w:t>Tulipa</w:t>
      </w:r>
      <w:proofErr w:type="spellEnd"/>
      <w:r w:rsidRPr="00D849DB">
        <w:rPr>
          <w:rFonts w:asciiTheme="minorHAnsi" w:hAnsiTheme="minorHAnsi" w:cs="Arial"/>
          <w:sz w:val="22"/>
          <w:szCs w:val="22"/>
        </w:rPr>
        <w:t xml:space="preserve"> Třebešín v Praze-Strašnicích.</w:t>
      </w:r>
      <w:r w:rsidR="008D60DB">
        <w:rPr>
          <w:rFonts w:asciiTheme="minorHAnsi" w:hAnsiTheme="minorHAnsi" w:cs="Arial"/>
          <w:sz w:val="22"/>
          <w:szCs w:val="22"/>
        </w:rPr>
        <w:t xml:space="preserve"> V průběhu letošního roku AFI </w:t>
      </w:r>
      <w:proofErr w:type="spellStart"/>
      <w:r w:rsidR="008D60DB">
        <w:rPr>
          <w:rFonts w:asciiTheme="minorHAnsi" w:hAnsiTheme="minorHAnsi" w:cs="Arial"/>
          <w:sz w:val="22"/>
          <w:szCs w:val="22"/>
        </w:rPr>
        <w:t>Europe</w:t>
      </w:r>
      <w:proofErr w:type="spellEnd"/>
      <w:r w:rsidR="008D60DB">
        <w:rPr>
          <w:rFonts w:asciiTheme="minorHAnsi" w:hAnsiTheme="minorHAnsi" w:cs="Arial"/>
          <w:sz w:val="22"/>
          <w:szCs w:val="22"/>
        </w:rPr>
        <w:t xml:space="preserve"> plánuje zahájení výstavby rezidenčního projektu </w:t>
      </w:r>
      <w:proofErr w:type="spellStart"/>
      <w:r w:rsidR="008D60DB">
        <w:rPr>
          <w:rFonts w:asciiTheme="minorHAnsi" w:hAnsiTheme="minorHAnsi" w:cs="Arial"/>
          <w:sz w:val="22"/>
          <w:szCs w:val="22"/>
        </w:rPr>
        <w:t>Tulipa</w:t>
      </w:r>
      <w:proofErr w:type="spellEnd"/>
      <w:r w:rsidR="008D60DB">
        <w:rPr>
          <w:rFonts w:asciiTheme="minorHAnsi" w:hAnsiTheme="minorHAnsi" w:cs="Arial"/>
          <w:sz w:val="22"/>
          <w:szCs w:val="22"/>
        </w:rPr>
        <w:t xml:space="preserve"> City v Praze-Vysočan</w:t>
      </w:r>
      <w:r w:rsidR="00025F84">
        <w:rPr>
          <w:rFonts w:asciiTheme="minorHAnsi" w:hAnsiTheme="minorHAnsi" w:cs="Arial"/>
          <w:sz w:val="22"/>
          <w:szCs w:val="22"/>
        </w:rPr>
        <w:t>ech</w:t>
      </w:r>
      <w:r w:rsidR="008D60DB">
        <w:rPr>
          <w:rFonts w:asciiTheme="minorHAnsi" w:hAnsiTheme="minorHAnsi" w:cs="Arial"/>
          <w:sz w:val="22"/>
          <w:szCs w:val="22"/>
        </w:rPr>
        <w:t>, přímo u stanice metra Kolbenova</w:t>
      </w:r>
      <w:r w:rsidR="00025F84">
        <w:rPr>
          <w:rFonts w:asciiTheme="minorHAnsi" w:hAnsiTheme="minorHAnsi" w:cs="Arial"/>
          <w:sz w:val="22"/>
          <w:szCs w:val="22"/>
        </w:rPr>
        <w:t>, který je součástí rozsáhlého developerského záměru AFI CITY</w:t>
      </w:r>
      <w:r w:rsidR="008D60DB">
        <w:rPr>
          <w:rFonts w:asciiTheme="minorHAnsi" w:hAnsiTheme="minorHAnsi" w:cs="Arial"/>
          <w:sz w:val="22"/>
          <w:szCs w:val="22"/>
        </w:rPr>
        <w:t xml:space="preserve">. </w:t>
      </w:r>
    </w:p>
    <w:p w:rsidR="0038099D" w:rsidRPr="0038099D" w:rsidRDefault="0038099D" w:rsidP="000D4639">
      <w:pPr>
        <w:pStyle w:val="Odstavecseseznamem"/>
        <w:widowControl w:val="0"/>
        <w:numPr>
          <w:ilvl w:val="0"/>
          <w:numId w:val="3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ind w:left="426" w:hanging="426"/>
        <w:jc w:val="both"/>
        <w:rPr>
          <w:rFonts w:cs="Arial"/>
          <w:b/>
        </w:rPr>
      </w:pPr>
      <w:r w:rsidRPr="0038099D">
        <w:rPr>
          <w:b/>
        </w:rPr>
        <w:t>KONTAKT PRO MÉDIA</w:t>
      </w:r>
    </w:p>
    <w:p w:rsidR="00B8248F" w:rsidRPr="0038099D" w:rsidRDefault="00B8248F" w:rsidP="0038099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jc w:val="both"/>
        <w:rPr>
          <w:rFonts w:cs="Arial"/>
        </w:rPr>
      </w:pPr>
      <w:r w:rsidRPr="0038099D">
        <w:rPr>
          <w:rFonts w:cs="Arial"/>
        </w:rPr>
        <w:t>Jana Bakešová, Crest Communications</w:t>
      </w:r>
    </w:p>
    <w:p w:rsidR="00B8248F" w:rsidRPr="00B8248F" w:rsidRDefault="00406ECB" w:rsidP="0038099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jc w:val="both"/>
        <w:rPr>
          <w:rFonts w:cs="Arial"/>
        </w:rPr>
      </w:pPr>
      <w:hyperlink r:id="rId11" w:history="1">
        <w:r w:rsidR="00B8248F" w:rsidRPr="00B8248F">
          <w:rPr>
            <w:rStyle w:val="Hypertextovodkaz"/>
            <w:rFonts w:cs="Arial"/>
          </w:rPr>
          <w:t>jana.bakesova@crestcom.cz</w:t>
        </w:r>
      </w:hyperlink>
    </w:p>
    <w:p w:rsidR="00B8248F" w:rsidRPr="00B8248F" w:rsidRDefault="00B8248F" w:rsidP="0038099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jc w:val="both"/>
        <w:rPr>
          <w:rFonts w:cs="Arial"/>
        </w:rPr>
      </w:pPr>
      <w:r w:rsidRPr="00B8248F">
        <w:rPr>
          <w:rFonts w:cs="Arial"/>
        </w:rPr>
        <w:t>Tel.: 222 927 111</w:t>
      </w:r>
    </w:p>
    <w:p w:rsidR="00B8248F" w:rsidRPr="00B8248F" w:rsidRDefault="00B8248F" w:rsidP="0038099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20" w:lineRule="atLeast"/>
        <w:jc w:val="both"/>
        <w:rPr>
          <w:rFonts w:cs="Arial"/>
        </w:rPr>
      </w:pPr>
      <w:r w:rsidRPr="00B8248F">
        <w:rPr>
          <w:rFonts w:cs="Arial"/>
        </w:rPr>
        <w:t>Mobil: 731 613 604</w:t>
      </w:r>
    </w:p>
    <w:p w:rsidR="00D849DB" w:rsidRDefault="00D849DB" w:rsidP="0038099D">
      <w:pPr>
        <w:spacing w:line="320" w:lineRule="atLeast"/>
        <w:jc w:val="both"/>
      </w:pPr>
    </w:p>
    <w:p w:rsidR="00D849DB" w:rsidRDefault="00D849DB" w:rsidP="0038099D">
      <w:pPr>
        <w:spacing w:line="320" w:lineRule="atLeast"/>
        <w:jc w:val="both"/>
      </w:pPr>
    </w:p>
    <w:p w:rsidR="00D849DB" w:rsidRDefault="00D849DB" w:rsidP="0038099D">
      <w:pPr>
        <w:spacing w:line="320" w:lineRule="atLeast"/>
      </w:pPr>
    </w:p>
    <w:p w:rsidR="00186BFB" w:rsidRDefault="00186BFB" w:rsidP="0038099D">
      <w:pPr>
        <w:spacing w:line="320" w:lineRule="atLeast"/>
      </w:pPr>
    </w:p>
    <w:p w:rsidR="00186BFB" w:rsidRDefault="00186BFB" w:rsidP="0038099D">
      <w:pPr>
        <w:spacing w:line="320" w:lineRule="atLeast"/>
      </w:pPr>
    </w:p>
    <w:p w:rsidR="00186BFB" w:rsidRDefault="00186BFB" w:rsidP="0038099D">
      <w:pPr>
        <w:spacing w:line="320" w:lineRule="atLeast"/>
      </w:pPr>
    </w:p>
    <w:p w:rsidR="00186BFB" w:rsidRDefault="00186BFB" w:rsidP="0038099D">
      <w:pPr>
        <w:spacing w:line="320" w:lineRule="atLeast"/>
      </w:pPr>
    </w:p>
    <w:sectPr w:rsidR="00186BFB" w:rsidSect="00B301D3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01276"/>
    <w:multiLevelType w:val="hybridMultilevel"/>
    <w:tmpl w:val="5A18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416FB"/>
    <w:multiLevelType w:val="hybridMultilevel"/>
    <w:tmpl w:val="8AF8C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50A2F"/>
    <w:multiLevelType w:val="hybridMultilevel"/>
    <w:tmpl w:val="6BE22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42"/>
    <w:rsid w:val="00025F84"/>
    <w:rsid w:val="00186BFB"/>
    <w:rsid w:val="001D0EE0"/>
    <w:rsid w:val="001E12D3"/>
    <w:rsid w:val="00200154"/>
    <w:rsid w:val="00234F26"/>
    <w:rsid w:val="00265318"/>
    <w:rsid w:val="002F3C44"/>
    <w:rsid w:val="00366BDF"/>
    <w:rsid w:val="003719FD"/>
    <w:rsid w:val="00376BC1"/>
    <w:rsid w:val="0038099D"/>
    <w:rsid w:val="00405140"/>
    <w:rsid w:val="00406ECB"/>
    <w:rsid w:val="004128AB"/>
    <w:rsid w:val="004314D6"/>
    <w:rsid w:val="004B2947"/>
    <w:rsid w:val="004F4494"/>
    <w:rsid w:val="005337F6"/>
    <w:rsid w:val="00536FBF"/>
    <w:rsid w:val="005A7219"/>
    <w:rsid w:val="00721842"/>
    <w:rsid w:val="00731B98"/>
    <w:rsid w:val="00734AD5"/>
    <w:rsid w:val="008D60DB"/>
    <w:rsid w:val="008F4A90"/>
    <w:rsid w:val="009024E8"/>
    <w:rsid w:val="009317C7"/>
    <w:rsid w:val="00965980"/>
    <w:rsid w:val="00AA1202"/>
    <w:rsid w:val="00AF51F3"/>
    <w:rsid w:val="00B301D3"/>
    <w:rsid w:val="00B8248F"/>
    <w:rsid w:val="00BB3577"/>
    <w:rsid w:val="00BD013E"/>
    <w:rsid w:val="00C27E96"/>
    <w:rsid w:val="00C47E4C"/>
    <w:rsid w:val="00CC112A"/>
    <w:rsid w:val="00D235B2"/>
    <w:rsid w:val="00D849DB"/>
    <w:rsid w:val="00E054FC"/>
    <w:rsid w:val="00E07CC1"/>
    <w:rsid w:val="00ED3680"/>
    <w:rsid w:val="00F50F6E"/>
    <w:rsid w:val="00FA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A61BB-84AD-4519-9BA0-C9837A13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6BFB"/>
    <w:pPr>
      <w:ind w:left="720"/>
      <w:contextualSpacing/>
    </w:pPr>
  </w:style>
  <w:style w:type="paragraph" w:styleId="Prosttext">
    <w:name w:val="Plain Text"/>
    <w:basedOn w:val="Normln"/>
    <w:link w:val="ProsttextChar"/>
    <w:unhideWhenUsed/>
    <w:rsid w:val="00D849D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D849DB"/>
    <w:rPr>
      <w:rFonts w:ascii="Consolas" w:eastAsia="Calibri" w:hAnsi="Consolas" w:cs="Times New Roman"/>
      <w:sz w:val="21"/>
      <w:szCs w:val="21"/>
    </w:rPr>
  </w:style>
  <w:style w:type="character" w:styleId="Siln">
    <w:name w:val="Strong"/>
    <w:uiPriority w:val="22"/>
    <w:qFormat/>
    <w:rsid w:val="00D849DB"/>
    <w:rPr>
      <w:b/>
      <w:bCs/>
    </w:rPr>
  </w:style>
  <w:style w:type="character" w:styleId="Hypertextovodkaz">
    <w:name w:val="Hyperlink"/>
    <w:unhideWhenUsed/>
    <w:rsid w:val="00B8248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5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140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D60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60D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60D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60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60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9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yty-trebesin.c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ana.bakesova@crestcom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1066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Bakešová</dc:creator>
  <cp:lastModifiedBy>Denisa Kolaříková</cp:lastModifiedBy>
  <cp:revision>10</cp:revision>
  <cp:lastPrinted>2016-02-12T11:22:00Z</cp:lastPrinted>
  <dcterms:created xsi:type="dcterms:W3CDTF">2016-02-12T15:28:00Z</dcterms:created>
  <dcterms:modified xsi:type="dcterms:W3CDTF">2016-02-15T09:01:00Z</dcterms:modified>
</cp:coreProperties>
</file>